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A30" w:rsidRDefault="00B44A30" w:rsidP="00A30E8B">
      <w:pPr>
        <w:pStyle w:val="2"/>
        <w:snapToGrid w:val="0"/>
        <w:spacing w:afterLines="50" w:after="156" w:line="440" w:lineRule="exact"/>
        <w:ind w:firstLine="0"/>
        <w:jc w:val="center"/>
        <w:rPr>
          <w:b/>
          <w:sz w:val="32"/>
          <w:szCs w:val="32"/>
        </w:rPr>
      </w:pPr>
      <w:bookmarkStart w:id="0" w:name="_GoBack"/>
      <w:r>
        <w:rPr>
          <w:rFonts w:hint="eastAsia"/>
          <w:b/>
          <w:sz w:val="32"/>
          <w:szCs w:val="32"/>
        </w:rPr>
        <w:t>东南大学医学院实验室、办公室安全管理办法</w:t>
      </w:r>
    </w:p>
    <w:bookmarkEnd w:id="0"/>
    <w:p w:rsidR="00B44A30" w:rsidRDefault="00B44A30" w:rsidP="00722AD3">
      <w:pPr>
        <w:pStyle w:val="2"/>
        <w:snapToGrid w:val="0"/>
        <w:spacing w:line="300" w:lineRule="auto"/>
        <w:ind w:firstLine="550"/>
        <w:rPr>
          <w:sz w:val="21"/>
          <w:szCs w:val="21"/>
        </w:rPr>
      </w:pPr>
      <w:r>
        <w:rPr>
          <w:rFonts w:hint="eastAsia"/>
          <w:sz w:val="21"/>
          <w:szCs w:val="21"/>
        </w:rPr>
        <w:t>第一条</w:t>
      </w:r>
      <w:r>
        <w:rPr>
          <w:sz w:val="21"/>
          <w:szCs w:val="21"/>
        </w:rPr>
        <w:tab/>
      </w:r>
      <w:r>
        <w:rPr>
          <w:rFonts w:hint="eastAsia"/>
          <w:sz w:val="21"/>
          <w:szCs w:val="21"/>
        </w:rPr>
        <w:t>为了提高全院师生员工的安全防范意识，确保医学院实验室和办公室以及师生员工的安全，保</w:t>
      </w:r>
      <w:r w:rsidR="00BD56C7">
        <w:rPr>
          <w:rFonts w:hint="eastAsia"/>
          <w:sz w:val="21"/>
          <w:szCs w:val="21"/>
        </w:rPr>
        <w:t>护学院的财产不受损失，保障教学科研工作的顺利进行，特制定本办法。</w:t>
      </w:r>
    </w:p>
    <w:p w:rsidR="00B44A30" w:rsidRDefault="00B44A30" w:rsidP="00722AD3">
      <w:pPr>
        <w:pStyle w:val="2"/>
        <w:snapToGrid w:val="0"/>
        <w:spacing w:line="300" w:lineRule="auto"/>
        <w:ind w:firstLine="550"/>
        <w:rPr>
          <w:sz w:val="21"/>
          <w:szCs w:val="21"/>
        </w:rPr>
      </w:pPr>
      <w:r>
        <w:rPr>
          <w:rFonts w:hint="eastAsia"/>
          <w:sz w:val="21"/>
          <w:szCs w:val="21"/>
        </w:rPr>
        <w:t>第二条</w:t>
      </w:r>
      <w:r>
        <w:rPr>
          <w:sz w:val="21"/>
          <w:szCs w:val="21"/>
        </w:rPr>
        <w:tab/>
      </w:r>
      <w:r>
        <w:rPr>
          <w:rFonts w:hint="eastAsia"/>
          <w:sz w:val="21"/>
          <w:szCs w:val="21"/>
        </w:rPr>
        <w:t>安全组织：党政一把手直接分管，分管院长书记具体负责。</w:t>
      </w:r>
    </w:p>
    <w:p w:rsidR="00B44A30" w:rsidRDefault="00B44A30" w:rsidP="00722AD3">
      <w:pPr>
        <w:pStyle w:val="2"/>
        <w:snapToGrid w:val="0"/>
        <w:spacing w:line="300" w:lineRule="auto"/>
        <w:ind w:firstLine="550"/>
        <w:rPr>
          <w:sz w:val="21"/>
          <w:szCs w:val="21"/>
        </w:rPr>
      </w:pPr>
      <w:r>
        <w:rPr>
          <w:sz w:val="21"/>
          <w:szCs w:val="21"/>
        </w:rPr>
        <w:t>1</w:t>
      </w:r>
      <w:r>
        <w:rPr>
          <w:rFonts w:hint="eastAsia"/>
          <w:sz w:val="21"/>
          <w:szCs w:val="21"/>
        </w:rPr>
        <w:t>、学院设安全、综合治理委员会（突发公共事件应急处置领导小组），具体指导安全、综合治理和突发事件应急处置工作。</w:t>
      </w:r>
    </w:p>
    <w:p w:rsidR="00B44A30" w:rsidRDefault="00B44A30" w:rsidP="00722AD3">
      <w:pPr>
        <w:pStyle w:val="2"/>
        <w:snapToGrid w:val="0"/>
        <w:spacing w:line="300" w:lineRule="auto"/>
        <w:ind w:firstLine="550"/>
        <w:rPr>
          <w:sz w:val="21"/>
          <w:szCs w:val="21"/>
        </w:rPr>
      </w:pPr>
      <w:r>
        <w:rPr>
          <w:sz w:val="21"/>
          <w:szCs w:val="21"/>
        </w:rPr>
        <w:t>2</w:t>
      </w:r>
      <w:r>
        <w:rPr>
          <w:rFonts w:hint="eastAsia"/>
          <w:sz w:val="21"/>
          <w:szCs w:val="21"/>
        </w:rPr>
        <w:t>、各学系主任、中心主任、年级主任为安全责任人，</w:t>
      </w:r>
      <w:r w:rsidR="00BD56C7">
        <w:rPr>
          <w:rFonts w:hint="eastAsia"/>
          <w:sz w:val="21"/>
          <w:szCs w:val="21"/>
        </w:rPr>
        <w:t>每年与学校（学院）签订防火安全和治安保卫工作责任书，按照“谁使用</w:t>
      </w:r>
      <w:r>
        <w:rPr>
          <w:rFonts w:hint="eastAsia"/>
          <w:sz w:val="21"/>
          <w:szCs w:val="21"/>
        </w:rPr>
        <w:t>谁负责</w:t>
      </w:r>
      <w:r w:rsidR="00BD56C7">
        <w:rPr>
          <w:rFonts w:hint="eastAsia"/>
          <w:sz w:val="21"/>
          <w:szCs w:val="21"/>
        </w:rPr>
        <w:t>”</w:t>
      </w:r>
      <w:r>
        <w:rPr>
          <w:rFonts w:hint="eastAsia"/>
          <w:sz w:val="21"/>
          <w:szCs w:val="21"/>
        </w:rPr>
        <w:t>的原则，确保所辖范围的安全工作。</w:t>
      </w:r>
    </w:p>
    <w:p w:rsidR="00B44A30" w:rsidRDefault="00B44A30" w:rsidP="00722AD3">
      <w:pPr>
        <w:pStyle w:val="2"/>
        <w:snapToGrid w:val="0"/>
        <w:spacing w:line="300" w:lineRule="auto"/>
        <w:ind w:firstLine="550"/>
        <w:rPr>
          <w:sz w:val="21"/>
          <w:szCs w:val="21"/>
        </w:rPr>
      </w:pPr>
      <w:r>
        <w:rPr>
          <w:sz w:val="21"/>
          <w:szCs w:val="21"/>
        </w:rPr>
        <w:t>3</w:t>
      </w:r>
      <w:r>
        <w:rPr>
          <w:rFonts w:hint="eastAsia"/>
          <w:sz w:val="21"/>
          <w:szCs w:val="21"/>
        </w:rPr>
        <w:t>、学系、中心和年级所辖的实验室、准备室、标本室、办公室和寝室</w:t>
      </w:r>
      <w:r w:rsidR="00BD56C7">
        <w:rPr>
          <w:rFonts w:hint="eastAsia"/>
          <w:sz w:val="21"/>
          <w:szCs w:val="21"/>
        </w:rPr>
        <w:t>等</w:t>
      </w:r>
      <w:r>
        <w:rPr>
          <w:rFonts w:hint="eastAsia"/>
          <w:sz w:val="21"/>
          <w:szCs w:val="21"/>
        </w:rPr>
        <w:t>，明确安全防火责任人。</w:t>
      </w:r>
    </w:p>
    <w:p w:rsidR="00B44A30" w:rsidRDefault="00B44A30" w:rsidP="00722AD3">
      <w:pPr>
        <w:pStyle w:val="2"/>
        <w:snapToGrid w:val="0"/>
        <w:spacing w:line="300" w:lineRule="auto"/>
        <w:ind w:firstLine="550"/>
        <w:rPr>
          <w:sz w:val="21"/>
          <w:szCs w:val="21"/>
        </w:rPr>
      </w:pPr>
      <w:r>
        <w:rPr>
          <w:rFonts w:hint="eastAsia"/>
          <w:sz w:val="21"/>
          <w:szCs w:val="21"/>
        </w:rPr>
        <w:t>第三条</w:t>
      </w:r>
      <w:r>
        <w:rPr>
          <w:sz w:val="21"/>
          <w:szCs w:val="21"/>
        </w:rPr>
        <w:tab/>
        <w:t xml:space="preserve"> </w:t>
      </w:r>
      <w:r>
        <w:rPr>
          <w:rFonts w:hint="eastAsia"/>
          <w:sz w:val="21"/>
          <w:szCs w:val="21"/>
        </w:rPr>
        <w:t>安全制度：安全制度贯彻预防为主，</w:t>
      </w:r>
      <w:proofErr w:type="gramStart"/>
      <w:r>
        <w:rPr>
          <w:rFonts w:hint="eastAsia"/>
          <w:sz w:val="21"/>
          <w:szCs w:val="21"/>
        </w:rPr>
        <w:t>安全第一</w:t>
      </w:r>
      <w:proofErr w:type="gramEnd"/>
      <w:r>
        <w:rPr>
          <w:rFonts w:hint="eastAsia"/>
          <w:sz w:val="21"/>
          <w:szCs w:val="21"/>
        </w:rPr>
        <w:t>的原则。杜绝隐患和各种事故的发生，做到确保学院的安全稳定。</w:t>
      </w:r>
    </w:p>
    <w:p w:rsidR="00B44A30" w:rsidRDefault="00B44A30" w:rsidP="00722AD3">
      <w:pPr>
        <w:pStyle w:val="2"/>
        <w:snapToGrid w:val="0"/>
        <w:spacing w:line="300" w:lineRule="auto"/>
        <w:ind w:firstLine="550"/>
        <w:rPr>
          <w:sz w:val="21"/>
          <w:szCs w:val="21"/>
        </w:rPr>
      </w:pPr>
      <w:r>
        <w:rPr>
          <w:sz w:val="21"/>
          <w:szCs w:val="21"/>
        </w:rPr>
        <w:t>1</w:t>
      </w:r>
      <w:r>
        <w:rPr>
          <w:rFonts w:hint="eastAsia"/>
          <w:sz w:val="21"/>
          <w:szCs w:val="21"/>
        </w:rPr>
        <w:t>、安全教育，逢会必讲，教育职工和学生认真贯彻落实安全工作。</w:t>
      </w:r>
    </w:p>
    <w:p w:rsidR="00B44A30" w:rsidRDefault="00B44A30" w:rsidP="00722AD3">
      <w:pPr>
        <w:pStyle w:val="2"/>
        <w:snapToGrid w:val="0"/>
        <w:spacing w:line="300" w:lineRule="auto"/>
        <w:ind w:firstLine="550"/>
        <w:rPr>
          <w:sz w:val="21"/>
          <w:szCs w:val="21"/>
        </w:rPr>
      </w:pPr>
      <w:r>
        <w:rPr>
          <w:sz w:val="21"/>
          <w:szCs w:val="21"/>
        </w:rPr>
        <w:t>2</w:t>
      </w:r>
      <w:r w:rsidR="00BD56C7">
        <w:rPr>
          <w:rFonts w:hint="eastAsia"/>
          <w:sz w:val="21"/>
          <w:szCs w:val="21"/>
        </w:rPr>
        <w:t>、安全防火责任人，每天下班时必查，切断电源</w:t>
      </w:r>
      <w:r>
        <w:rPr>
          <w:rFonts w:hint="eastAsia"/>
          <w:sz w:val="21"/>
          <w:szCs w:val="21"/>
        </w:rPr>
        <w:t>、关闭设备、关闭水、气、关闭门窗。</w:t>
      </w:r>
    </w:p>
    <w:p w:rsidR="00B44A30" w:rsidRDefault="00B44A30" w:rsidP="00722AD3">
      <w:pPr>
        <w:pStyle w:val="2"/>
        <w:snapToGrid w:val="0"/>
        <w:spacing w:line="300" w:lineRule="auto"/>
        <w:ind w:firstLine="550"/>
        <w:rPr>
          <w:sz w:val="21"/>
          <w:szCs w:val="21"/>
        </w:rPr>
      </w:pPr>
      <w:r>
        <w:rPr>
          <w:sz w:val="21"/>
          <w:szCs w:val="21"/>
        </w:rPr>
        <w:t>3</w:t>
      </w:r>
      <w:r w:rsidR="00BD56C7">
        <w:rPr>
          <w:rFonts w:hint="eastAsia"/>
          <w:sz w:val="21"/>
          <w:szCs w:val="21"/>
        </w:rPr>
        <w:t>、巡视和巡查制度，</w:t>
      </w:r>
      <w:r>
        <w:rPr>
          <w:rFonts w:hint="eastAsia"/>
          <w:sz w:val="21"/>
          <w:szCs w:val="21"/>
        </w:rPr>
        <w:t>楼宇</w:t>
      </w:r>
      <w:r w:rsidR="00BD56C7">
        <w:rPr>
          <w:rFonts w:hint="eastAsia"/>
          <w:sz w:val="21"/>
          <w:szCs w:val="21"/>
        </w:rPr>
        <w:t>值班人员，交班、离开和值班期间</w:t>
      </w:r>
      <w:r>
        <w:rPr>
          <w:rFonts w:hint="eastAsia"/>
          <w:sz w:val="21"/>
          <w:szCs w:val="21"/>
        </w:rPr>
        <w:t>必须巡视楼宇的安全状况，做好记录。办公室分管安全的秘书每周巡查所辖范围的安全。</w:t>
      </w:r>
    </w:p>
    <w:p w:rsidR="00B44A30" w:rsidRDefault="00B44A30" w:rsidP="00722AD3">
      <w:pPr>
        <w:pStyle w:val="2"/>
        <w:snapToGrid w:val="0"/>
        <w:spacing w:line="300" w:lineRule="auto"/>
        <w:ind w:firstLine="550"/>
        <w:rPr>
          <w:sz w:val="21"/>
          <w:szCs w:val="21"/>
        </w:rPr>
      </w:pPr>
      <w:r>
        <w:rPr>
          <w:sz w:val="21"/>
          <w:szCs w:val="21"/>
        </w:rPr>
        <w:t>4</w:t>
      </w:r>
      <w:r>
        <w:rPr>
          <w:rFonts w:hint="eastAsia"/>
          <w:sz w:val="21"/>
          <w:szCs w:val="21"/>
        </w:rPr>
        <w:t>、安全检查制度，学院以及学系在节假日，放假前、假期中要认真进行安全检查，确保实验室门窗、水电等无隐患，及时排除各种不安全因素。做到逢节日必查。</w:t>
      </w:r>
    </w:p>
    <w:p w:rsidR="00B44A30" w:rsidRDefault="00B44A30" w:rsidP="00722AD3">
      <w:pPr>
        <w:pStyle w:val="2"/>
        <w:snapToGrid w:val="0"/>
        <w:spacing w:line="300" w:lineRule="auto"/>
        <w:ind w:firstLine="550"/>
        <w:rPr>
          <w:sz w:val="21"/>
          <w:szCs w:val="21"/>
        </w:rPr>
      </w:pPr>
      <w:r>
        <w:rPr>
          <w:rFonts w:hint="eastAsia"/>
          <w:sz w:val="21"/>
          <w:szCs w:val="21"/>
        </w:rPr>
        <w:t>第四条</w:t>
      </w:r>
      <w:r>
        <w:rPr>
          <w:sz w:val="21"/>
          <w:szCs w:val="21"/>
        </w:rPr>
        <w:tab/>
        <w:t xml:space="preserve"> </w:t>
      </w:r>
      <w:r>
        <w:rPr>
          <w:rFonts w:hint="eastAsia"/>
          <w:sz w:val="21"/>
          <w:szCs w:val="21"/>
        </w:rPr>
        <w:t>安全措施</w:t>
      </w:r>
    </w:p>
    <w:p w:rsidR="00B44A30" w:rsidRDefault="00B44A30" w:rsidP="00722AD3">
      <w:pPr>
        <w:pStyle w:val="2"/>
        <w:snapToGrid w:val="0"/>
        <w:spacing w:line="300" w:lineRule="auto"/>
        <w:ind w:firstLine="550"/>
        <w:rPr>
          <w:sz w:val="21"/>
          <w:szCs w:val="21"/>
        </w:rPr>
      </w:pPr>
      <w:r>
        <w:rPr>
          <w:sz w:val="21"/>
          <w:szCs w:val="21"/>
        </w:rPr>
        <w:t>1</w:t>
      </w:r>
      <w:r>
        <w:rPr>
          <w:rFonts w:hint="eastAsia"/>
          <w:sz w:val="21"/>
          <w:szCs w:val="21"/>
        </w:rPr>
        <w:t>、消防通道确保疏通，不定期的清理楼宇过道的废弃物品。</w:t>
      </w:r>
    </w:p>
    <w:p w:rsidR="00B44A30" w:rsidRDefault="00B44A30" w:rsidP="00722AD3">
      <w:pPr>
        <w:pStyle w:val="2"/>
        <w:snapToGrid w:val="0"/>
        <w:spacing w:line="300" w:lineRule="auto"/>
        <w:ind w:firstLine="550"/>
        <w:rPr>
          <w:sz w:val="21"/>
          <w:szCs w:val="21"/>
        </w:rPr>
      </w:pPr>
      <w:r>
        <w:rPr>
          <w:sz w:val="21"/>
          <w:szCs w:val="21"/>
        </w:rPr>
        <w:t>2</w:t>
      </w:r>
      <w:r>
        <w:rPr>
          <w:rFonts w:hint="eastAsia"/>
          <w:sz w:val="21"/>
          <w:szCs w:val="21"/>
        </w:rPr>
        <w:t>、消防器材及时更新，建设实验室时，要考虑消防设施的配置。</w:t>
      </w:r>
    </w:p>
    <w:p w:rsidR="00B44A30" w:rsidRDefault="00B44A30" w:rsidP="00722AD3">
      <w:pPr>
        <w:pStyle w:val="2"/>
        <w:snapToGrid w:val="0"/>
        <w:spacing w:line="300" w:lineRule="auto"/>
        <w:ind w:firstLine="550"/>
        <w:rPr>
          <w:sz w:val="21"/>
          <w:szCs w:val="21"/>
        </w:rPr>
      </w:pPr>
      <w:r>
        <w:rPr>
          <w:sz w:val="21"/>
          <w:szCs w:val="21"/>
        </w:rPr>
        <w:t>3</w:t>
      </w:r>
      <w:r>
        <w:rPr>
          <w:rFonts w:hint="eastAsia"/>
          <w:sz w:val="21"/>
          <w:szCs w:val="21"/>
        </w:rPr>
        <w:t>、新装修或有条件的实验室办公室要安装钢制防盗门。</w:t>
      </w:r>
    </w:p>
    <w:p w:rsidR="00B44A30" w:rsidRDefault="00B44A30" w:rsidP="00722AD3">
      <w:pPr>
        <w:pStyle w:val="2"/>
        <w:snapToGrid w:val="0"/>
        <w:spacing w:line="300" w:lineRule="auto"/>
        <w:ind w:firstLine="550"/>
        <w:rPr>
          <w:sz w:val="21"/>
          <w:szCs w:val="21"/>
        </w:rPr>
      </w:pPr>
      <w:r>
        <w:rPr>
          <w:sz w:val="21"/>
          <w:szCs w:val="21"/>
        </w:rPr>
        <w:t>4</w:t>
      </w:r>
      <w:r>
        <w:rPr>
          <w:rFonts w:hint="eastAsia"/>
          <w:sz w:val="21"/>
          <w:szCs w:val="21"/>
        </w:rPr>
        <w:t>、保护环境，保护人身健康，实验室建设时和有条件的地方要安装通风排风设施，避免环境污染。</w:t>
      </w:r>
    </w:p>
    <w:p w:rsidR="00B44A30" w:rsidRDefault="00B44A30" w:rsidP="00722AD3">
      <w:pPr>
        <w:pStyle w:val="2"/>
        <w:snapToGrid w:val="0"/>
        <w:spacing w:line="300" w:lineRule="auto"/>
        <w:ind w:firstLine="550"/>
        <w:rPr>
          <w:sz w:val="21"/>
          <w:szCs w:val="21"/>
        </w:rPr>
      </w:pPr>
      <w:r>
        <w:rPr>
          <w:sz w:val="21"/>
          <w:szCs w:val="21"/>
        </w:rPr>
        <w:t>5</w:t>
      </w:r>
      <w:r>
        <w:rPr>
          <w:rFonts w:hint="eastAsia"/>
          <w:sz w:val="21"/>
          <w:szCs w:val="21"/>
        </w:rPr>
        <w:t>、实验室办公室装饰装修改造工程，必须报学院和校区，批准后实施。</w:t>
      </w:r>
    </w:p>
    <w:p w:rsidR="00B44A30" w:rsidRDefault="00B44A30" w:rsidP="00722AD3">
      <w:pPr>
        <w:pStyle w:val="2"/>
        <w:snapToGrid w:val="0"/>
        <w:spacing w:line="300" w:lineRule="auto"/>
        <w:ind w:firstLine="550"/>
        <w:rPr>
          <w:sz w:val="21"/>
          <w:szCs w:val="21"/>
        </w:rPr>
      </w:pPr>
      <w:r>
        <w:rPr>
          <w:sz w:val="21"/>
          <w:szCs w:val="21"/>
        </w:rPr>
        <w:t>6</w:t>
      </w:r>
      <w:r>
        <w:rPr>
          <w:rFonts w:hint="eastAsia"/>
          <w:sz w:val="21"/>
          <w:szCs w:val="21"/>
        </w:rPr>
        <w:t>、学生宿舍严格按照学校管理规定，统一用电规定，严谨私自添置各种电器设备。</w:t>
      </w:r>
    </w:p>
    <w:p w:rsidR="00B44A30" w:rsidRDefault="00B44A30" w:rsidP="00722AD3">
      <w:pPr>
        <w:pStyle w:val="2"/>
        <w:snapToGrid w:val="0"/>
        <w:spacing w:line="300" w:lineRule="auto"/>
        <w:ind w:firstLine="550"/>
        <w:rPr>
          <w:sz w:val="21"/>
          <w:szCs w:val="21"/>
        </w:rPr>
      </w:pPr>
      <w:r>
        <w:rPr>
          <w:rFonts w:hint="eastAsia"/>
          <w:sz w:val="21"/>
          <w:szCs w:val="21"/>
        </w:rPr>
        <w:t>第五条</w:t>
      </w:r>
      <w:r>
        <w:rPr>
          <w:sz w:val="21"/>
          <w:szCs w:val="21"/>
        </w:rPr>
        <w:t xml:space="preserve"> </w:t>
      </w:r>
      <w:r>
        <w:rPr>
          <w:rFonts w:hint="eastAsia"/>
          <w:sz w:val="21"/>
          <w:szCs w:val="21"/>
        </w:rPr>
        <w:t>实验室技术安全</w:t>
      </w:r>
      <w:r>
        <w:rPr>
          <w:sz w:val="21"/>
          <w:szCs w:val="21"/>
        </w:rPr>
        <w:t xml:space="preserve">                   </w:t>
      </w:r>
    </w:p>
    <w:p w:rsidR="00B44A30" w:rsidRDefault="00B44A30" w:rsidP="00722AD3">
      <w:pPr>
        <w:pStyle w:val="2"/>
        <w:snapToGrid w:val="0"/>
        <w:spacing w:line="300" w:lineRule="auto"/>
        <w:ind w:firstLine="550"/>
        <w:rPr>
          <w:sz w:val="21"/>
          <w:szCs w:val="21"/>
        </w:rPr>
      </w:pPr>
      <w:r>
        <w:rPr>
          <w:sz w:val="21"/>
          <w:szCs w:val="21"/>
        </w:rPr>
        <w:t>1</w:t>
      </w:r>
      <w:r w:rsidR="00CB2178">
        <w:rPr>
          <w:rFonts w:hint="eastAsia"/>
          <w:sz w:val="21"/>
          <w:szCs w:val="21"/>
        </w:rPr>
        <w:t>、实验室技术安全教育。在学生进入实验室时，研究生导师、教师要进行实验室</w:t>
      </w:r>
      <w:r>
        <w:rPr>
          <w:rFonts w:hint="eastAsia"/>
          <w:sz w:val="21"/>
          <w:szCs w:val="21"/>
        </w:rPr>
        <w:t>安全知识教育和安全纪律教育，安全使用实验室设备、设施的教育，要求学生遵守实验室各项安全制度，熟悉各项实验的安全操作规程和实验安全事故的防范措施及事故现场的处理方法，爱护国家财产和正确使用设备器材，在未经允许，无人指导的情况下，不能操作其他科室的仪器设备。养成严谨的科学态度和良好的工作作风，做到安全实验，文明实验。</w:t>
      </w:r>
    </w:p>
    <w:p w:rsidR="00B44A30" w:rsidRDefault="00B44A30" w:rsidP="00722AD3">
      <w:pPr>
        <w:pStyle w:val="2"/>
        <w:snapToGrid w:val="0"/>
        <w:spacing w:line="300" w:lineRule="auto"/>
        <w:ind w:firstLine="550"/>
        <w:rPr>
          <w:sz w:val="21"/>
          <w:szCs w:val="21"/>
        </w:rPr>
      </w:pPr>
      <w:r>
        <w:rPr>
          <w:sz w:val="21"/>
          <w:szCs w:val="21"/>
        </w:rPr>
        <w:t>2</w:t>
      </w:r>
      <w:r>
        <w:rPr>
          <w:rFonts w:hint="eastAsia"/>
          <w:sz w:val="21"/>
          <w:szCs w:val="21"/>
        </w:rPr>
        <w:t>、实验室危险化学品管理。严格实行《东南大学危险化学品管理办法》，危险化学品主要包括爆炸品、压缩气体、液化气体、易燃固体、自燃物品、氧化剂、有机氧化物，有毒品</w:t>
      </w:r>
      <w:r w:rsidR="00CB2178">
        <w:rPr>
          <w:rFonts w:hint="eastAsia"/>
          <w:sz w:val="21"/>
          <w:szCs w:val="21"/>
        </w:rPr>
        <w:t>、腐蚀品。危险化学品使用单位</w:t>
      </w:r>
      <w:r>
        <w:rPr>
          <w:rFonts w:hint="eastAsia"/>
          <w:sz w:val="21"/>
          <w:szCs w:val="21"/>
        </w:rPr>
        <w:t>要指定专人负责，明确岗位责任制，建立健全领取、发放、储存、登记等规章制度，禁止乱扔乱放、随意倾倒或销毁处理。一般化学品的领用由使用单位填写危险品领用单，分管领导审核签字盖章后，报学校化学品管理办公室。申领剧毒品、易制毒化学品，除学院领导审批外，须经保卫处审核。危险化学品购买须经学校化学品管理办公室签字盖章后方可报销。</w:t>
      </w:r>
    </w:p>
    <w:p w:rsidR="00B44A30" w:rsidRDefault="00B44A30" w:rsidP="00722AD3">
      <w:pPr>
        <w:pStyle w:val="2"/>
        <w:snapToGrid w:val="0"/>
        <w:spacing w:line="300" w:lineRule="auto"/>
        <w:ind w:firstLine="550"/>
        <w:rPr>
          <w:sz w:val="21"/>
          <w:szCs w:val="21"/>
        </w:rPr>
      </w:pPr>
      <w:r>
        <w:rPr>
          <w:sz w:val="21"/>
          <w:szCs w:val="21"/>
        </w:rPr>
        <w:lastRenderedPageBreak/>
        <w:t>3</w:t>
      </w:r>
      <w:r>
        <w:rPr>
          <w:rFonts w:hint="eastAsia"/>
          <w:sz w:val="21"/>
          <w:szCs w:val="21"/>
        </w:rPr>
        <w:t>、做好病原微生物、细菌、病毒和疫苗生产与研制、重大疾病研究等涉及的具传染性、扩散性的药品和试剂等方面的管理，采取安全保卫措施，严防高致病性病原微生物被盗、被抢、丢失、泄漏，保障实验室及其病原微生物</w:t>
      </w:r>
      <w:r w:rsidR="00CB2178">
        <w:rPr>
          <w:rFonts w:hint="eastAsia"/>
          <w:sz w:val="21"/>
          <w:szCs w:val="21"/>
        </w:rPr>
        <w:t>的安全。严防实验室感染事件的发生。病原微生物菌（毒）等实验物品在</w:t>
      </w:r>
      <w:r>
        <w:rPr>
          <w:rFonts w:hint="eastAsia"/>
          <w:sz w:val="21"/>
          <w:szCs w:val="21"/>
        </w:rPr>
        <w:t>废弃前必须要经过灭活处理，严格执行国家的《病原微生物实验室生物安全管理条例》。</w:t>
      </w:r>
    </w:p>
    <w:p w:rsidR="00B44A30" w:rsidRDefault="00B44A30" w:rsidP="00722AD3">
      <w:pPr>
        <w:pStyle w:val="2"/>
        <w:snapToGrid w:val="0"/>
        <w:spacing w:line="300" w:lineRule="auto"/>
        <w:ind w:firstLine="550"/>
        <w:rPr>
          <w:sz w:val="21"/>
          <w:szCs w:val="21"/>
        </w:rPr>
      </w:pPr>
      <w:r>
        <w:rPr>
          <w:sz w:val="21"/>
          <w:szCs w:val="21"/>
        </w:rPr>
        <w:t>4</w:t>
      </w:r>
      <w:r>
        <w:rPr>
          <w:rFonts w:hint="eastAsia"/>
          <w:sz w:val="21"/>
          <w:szCs w:val="21"/>
        </w:rPr>
        <w:t>、有毒有害废弃物污染管理。防治有毒有害废弃物对环境的污染，促进人与环境健康和谐发展的原则，严禁在工作环境内随意排放有毒有害的废渣、废气和废液，各实验室实验中产生的废气、废液、废渣（含盛放的器皿）分类保管，学校定期回收。</w:t>
      </w:r>
    </w:p>
    <w:p w:rsidR="00B44A30" w:rsidRDefault="00B44A30" w:rsidP="00722AD3">
      <w:pPr>
        <w:pStyle w:val="2"/>
        <w:snapToGrid w:val="0"/>
        <w:spacing w:line="300" w:lineRule="auto"/>
        <w:ind w:firstLine="550"/>
        <w:rPr>
          <w:sz w:val="21"/>
          <w:szCs w:val="21"/>
        </w:rPr>
      </w:pPr>
      <w:r>
        <w:rPr>
          <w:rFonts w:hint="eastAsia"/>
          <w:sz w:val="21"/>
          <w:szCs w:val="21"/>
        </w:rPr>
        <w:t>医疗废弃物管理按照《医疗废物管理条例》执行，废弃的标本尸体必须在指定的场所焚烧，实验动物尸体按照动物中心管理规定执行。</w:t>
      </w:r>
    </w:p>
    <w:p w:rsidR="00B44A30" w:rsidRDefault="00B44A30" w:rsidP="00722AD3">
      <w:pPr>
        <w:pStyle w:val="2"/>
        <w:snapToGrid w:val="0"/>
        <w:spacing w:line="300" w:lineRule="auto"/>
        <w:ind w:firstLine="550"/>
        <w:rPr>
          <w:sz w:val="21"/>
          <w:szCs w:val="21"/>
        </w:rPr>
      </w:pPr>
      <w:r>
        <w:rPr>
          <w:rFonts w:hint="eastAsia"/>
          <w:sz w:val="21"/>
          <w:szCs w:val="21"/>
        </w:rPr>
        <w:t>实施废物对环境的污染的管理，按照谁使用谁负责的原则进行管理。研究生导师要教育和指导研究生按照有关规定执行。</w:t>
      </w:r>
    </w:p>
    <w:p w:rsidR="00B44A30" w:rsidRDefault="00B44A30" w:rsidP="00722AD3">
      <w:pPr>
        <w:pStyle w:val="2"/>
        <w:snapToGrid w:val="0"/>
        <w:spacing w:line="300" w:lineRule="auto"/>
        <w:ind w:firstLine="550"/>
        <w:rPr>
          <w:sz w:val="21"/>
          <w:szCs w:val="21"/>
        </w:rPr>
      </w:pPr>
      <w:r>
        <w:rPr>
          <w:sz w:val="21"/>
          <w:szCs w:val="21"/>
        </w:rPr>
        <w:t>5</w:t>
      </w:r>
      <w:r w:rsidR="00CB2178">
        <w:rPr>
          <w:rFonts w:hint="eastAsia"/>
          <w:sz w:val="21"/>
          <w:szCs w:val="21"/>
        </w:rPr>
        <w:t>、放射性物质的管理，</w:t>
      </w:r>
      <w:r>
        <w:rPr>
          <w:rFonts w:hint="eastAsia"/>
          <w:sz w:val="21"/>
          <w:szCs w:val="21"/>
        </w:rPr>
        <w:t>使用放射性同位素和射线装置的单位，必须在指定的地点使用，应当按照国务院环境保护的规定对其产生的放射性废物进行收集、包装和贮存，做好个人防护和环境保护。高水平放射性固体废物要待半衰期后，实行集中的深地处置，禁止随地置放。任何人不准在非指定的地点使用放射性物质。</w:t>
      </w:r>
    </w:p>
    <w:p w:rsidR="00B44A30" w:rsidRDefault="00B44A30" w:rsidP="00722AD3">
      <w:pPr>
        <w:pStyle w:val="2"/>
        <w:snapToGrid w:val="0"/>
        <w:spacing w:line="300" w:lineRule="auto"/>
        <w:ind w:firstLine="550"/>
        <w:rPr>
          <w:sz w:val="21"/>
          <w:szCs w:val="21"/>
        </w:rPr>
      </w:pPr>
      <w:r>
        <w:rPr>
          <w:sz w:val="21"/>
          <w:szCs w:val="21"/>
        </w:rPr>
        <w:t>6</w:t>
      </w:r>
      <w:r w:rsidR="00CB2178">
        <w:rPr>
          <w:rFonts w:hint="eastAsia"/>
          <w:sz w:val="21"/>
          <w:szCs w:val="21"/>
        </w:rPr>
        <w:t>、使用各种压力气瓶时，必须保持完好状态，并做好定期检查</w:t>
      </w:r>
      <w:r>
        <w:rPr>
          <w:rFonts w:hint="eastAsia"/>
          <w:sz w:val="21"/>
          <w:szCs w:val="21"/>
        </w:rPr>
        <w:t>。使用时不可靠近热源，离明火距离不得小于</w:t>
      </w:r>
      <w:smartTag w:uri="urn:schemas-microsoft-com:office:smarttags" w:element="chmetcnv">
        <w:smartTagPr>
          <w:attr w:name="UnitName" w:val="米"/>
          <w:attr w:name="SourceValue" w:val="10"/>
          <w:attr w:name="HasSpace" w:val="False"/>
          <w:attr w:name="Negative" w:val="False"/>
          <w:attr w:name="NumberType" w:val="1"/>
          <w:attr w:name="TCSC" w:val="0"/>
        </w:smartTagPr>
        <w:r>
          <w:rPr>
            <w:sz w:val="21"/>
            <w:szCs w:val="21"/>
          </w:rPr>
          <w:t>10</w:t>
        </w:r>
        <w:r>
          <w:rPr>
            <w:rFonts w:hint="eastAsia"/>
            <w:sz w:val="21"/>
            <w:szCs w:val="21"/>
          </w:rPr>
          <w:t>米</w:t>
        </w:r>
      </w:smartTag>
      <w:r>
        <w:rPr>
          <w:rFonts w:hint="eastAsia"/>
          <w:sz w:val="21"/>
          <w:szCs w:val="21"/>
        </w:rPr>
        <w:t>。夏季要防止烈日曝晒，禁止敲击和碰撞，外表漆色标志要保持完好，</w:t>
      </w:r>
      <w:proofErr w:type="gramStart"/>
      <w:r>
        <w:rPr>
          <w:rFonts w:hint="eastAsia"/>
          <w:sz w:val="21"/>
          <w:szCs w:val="21"/>
        </w:rPr>
        <w:t>专瓶专用</w:t>
      </w:r>
      <w:proofErr w:type="gramEnd"/>
      <w:r>
        <w:rPr>
          <w:rFonts w:hint="eastAsia"/>
          <w:sz w:val="21"/>
          <w:szCs w:val="21"/>
        </w:rPr>
        <w:t>，严禁私自改装它种气体使用。使用氢气等易燃气体进行化学反应的实验室，必须通风好。内存氢气的设备和管道必须密闭，以防氢气外溢或空气侵入引起危险。</w:t>
      </w:r>
    </w:p>
    <w:p w:rsidR="00B44A30" w:rsidRDefault="00B44A30" w:rsidP="00722AD3">
      <w:pPr>
        <w:pStyle w:val="2"/>
        <w:snapToGrid w:val="0"/>
        <w:spacing w:line="300" w:lineRule="auto"/>
        <w:ind w:firstLine="550"/>
        <w:rPr>
          <w:sz w:val="21"/>
          <w:szCs w:val="21"/>
        </w:rPr>
      </w:pPr>
      <w:r>
        <w:rPr>
          <w:sz w:val="21"/>
          <w:szCs w:val="21"/>
        </w:rPr>
        <w:t>7</w:t>
      </w:r>
      <w:r>
        <w:rPr>
          <w:rFonts w:hint="eastAsia"/>
          <w:sz w:val="21"/>
          <w:szCs w:val="21"/>
        </w:rPr>
        <w:t>、对压力容器、振动、噪声、高温、辐射、强光闪烁、细菌疫苗及放射性物质等场所及其有关设备，要制定严格的操作规程，严格登记制度和交接班制度，落实相应的劳动保护措施。</w:t>
      </w:r>
    </w:p>
    <w:p w:rsidR="00B44A30" w:rsidRDefault="00B44A30" w:rsidP="00722AD3">
      <w:pPr>
        <w:pStyle w:val="2"/>
        <w:snapToGrid w:val="0"/>
        <w:spacing w:line="300" w:lineRule="auto"/>
        <w:ind w:firstLine="550"/>
        <w:rPr>
          <w:sz w:val="21"/>
          <w:szCs w:val="21"/>
        </w:rPr>
      </w:pPr>
      <w:r>
        <w:rPr>
          <w:sz w:val="21"/>
          <w:szCs w:val="21"/>
        </w:rPr>
        <w:t>8</w:t>
      </w:r>
      <w:r>
        <w:rPr>
          <w:rFonts w:hint="eastAsia"/>
          <w:sz w:val="21"/>
          <w:szCs w:val="21"/>
        </w:rPr>
        <w:t>、实验室装修电路设计要符合安全用电标准要求，重大仪器安装到新实验室前要测量电流，是否符合用电要求，防止电流过大烧坏仪器。有接地要求的仪器必须按规定接地，定期检查线路，测量接地电阻，保证仪器设备正常工作，避免损失和事故。严格执行电器安装、维修规程，注意导线绝缘必须符合电路电压和工作情况的需要；潮湿房内的电器要采取防潮措施，并注意不要使水流到导线上；在有腐蚀性气体作用的房间里，导线应采取防腐措施或装在室外。</w:t>
      </w:r>
    </w:p>
    <w:p w:rsidR="00B44A30" w:rsidRDefault="00B44A30" w:rsidP="00722AD3">
      <w:pPr>
        <w:pStyle w:val="2"/>
        <w:snapToGrid w:val="0"/>
        <w:spacing w:line="300" w:lineRule="auto"/>
        <w:ind w:firstLine="550"/>
        <w:rPr>
          <w:sz w:val="21"/>
          <w:szCs w:val="21"/>
        </w:rPr>
      </w:pPr>
      <w:r>
        <w:rPr>
          <w:rFonts w:hint="eastAsia"/>
          <w:sz w:val="21"/>
          <w:szCs w:val="21"/>
        </w:rPr>
        <w:t>第六条</w:t>
      </w:r>
      <w:r>
        <w:rPr>
          <w:sz w:val="21"/>
          <w:szCs w:val="21"/>
        </w:rPr>
        <w:t xml:space="preserve"> </w:t>
      </w:r>
      <w:r>
        <w:rPr>
          <w:rFonts w:hint="eastAsia"/>
          <w:sz w:val="21"/>
          <w:szCs w:val="21"/>
        </w:rPr>
        <w:t>水电安全管理</w:t>
      </w:r>
    </w:p>
    <w:p w:rsidR="00B44A30" w:rsidRDefault="00B44A30" w:rsidP="00722AD3">
      <w:pPr>
        <w:pStyle w:val="2"/>
        <w:snapToGrid w:val="0"/>
        <w:spacing w:line="300" w:lineRule="auto"/>
        <w:ind w:firstLine="550"/>
        <w:rPr>
          <w:sz w:val="21"/>
          <w:szCs w:val="21"/>
        </w:rPr>
      </w:pPr>
      <w:r>
        <w:rPr>
          <w:sz w:val="21"/>
          <w:szCs w:val="21"/>
        </w:rPr>
        <w:t>1</w:t>
      </w:r>
      <w:r>
        <w:rPr>
          <w:rFonts w:hint="eastAsia"/>
          <w:sz w:val="21"/>
          <w:szCs w:val="21"/>
        </w:rPr>
        <w:t>、确保实验室、办公室和学生寝室用电安全，保险器的额定电流必须与被保护的电器设备相适应，保险器安装在有火灾危险的房屋外面，否则应加装严密的不燃箱盒保护。实验室、办公室和学生寝室禁止私拉乱接电源，严禁使用电加热器具用来烧水、取暖，严禁在烘箱内烘烤易燃品、爆炸品。电气设备或电源线路必须按规定装设，禁止超负荷用电。对必须接的临时线，应由专业人员操作并确保安全，用后立即拆除。</w:t>
      </w:r>
    </w:p>
    <w:p w:rsidR="00B44A30" w:rsidRDefault="00B44A30" w:rsidP="00722AD3">
      <w:pPr>
        <w:pStyle w:val="2"/>
        <w:snapToGrid w:val="0"/>
        <w:spacing w:line="300" w:lineRule="auto"/>
        <w:ind w:firstLine="550"/>
        <w:rPr>
          <w:sz w:val="21"/>
          <w:szCs w:val="21"/>
        </w:rPr>
      </w:pPr>
      <w:r>
        <w:rPr>
          <w:sz w:val="21"/>
          <w:szCs w:val="21"/>
        </w:rPr>
        <w:t>2</w:t>
      </w:r>
      <w:r>
        <w:rPr>
          <w:rFonts w:hint="eastAsia"/>
          <w:sz w:val="21"/>
          <w:szCs w:val="21"/>
        </w:rPr>
        <w:t>、使用干燥箱</w:t>
      </w:r>
      <w:r w:rsidR="003C78C7">
        <w:rPr>
          <w:rFonts w:hint="eastAsia"/>
          <w:sz w:val="21"/>
          <w:szCs w:val="21"/>
        </w:rPr>
        <w:t>等仪器设备，不能长时间离开，使用完毕，一定要仔细检查，确保断开</w:t>
      </w:r>
      <w:r>
        <w:rPr>
          <w:rFonts w:hint="eastAsia"/>
          <w:sz w:val="21"/>
          <w:szCs w:val="21"/>
        </w:rPr>
        <w:t>电源。</w:t>
      </w:r>
    </w:p>
    <w:p w:rsidR="00B44A30" w:rsidRDefault="00B44A30" w:rsidP="00722AD3">
      <w:pPr>
        <w:pStyle w:val="2"/>
        <w:snapToGrid w:val="0"/>
        <w:spacing w:line="300" w:lineRule="auto"/>
        <w:ind w:firstLine="550"/>
        <w:rPr>
          <w:sz w:val="21"/>
          <w:szCs w:val="21"/>
        </w:rPr>
      </w:pPr>
      <w:r>
        <w:rPr>
          <w:sz w:val="21"/>
          <w:szCs w:val="21"/>
        </w:rPr>
        <w:t>3</w:t>
      </w:r>
      <w:r>
        <w:rPr>
          <w:rFonts w:hint="eastAsia"/>
          <w:sz w:val="21"/>
          <w:szCs w:val="21"/>
        </w:rPr>
        <w:t>、每日下班时，实验室工作人员都必须查看水</w:t>
      </w:r>
      <w:r w:rsidR="003C78C7">
        <w:rPr>
          <w:rFonts w:hint="eastAsia"/>
          <w:sz w:val="21"/>
          <w:szCs w:val="21"/>
        </w:rPr>
        <w:t>、</w:t>
      </w:r>
      <w:r>
        <w:rPr>
          <w:rFonts w:hint="eastAsia"/>
          <w:sz w:val="21"/>
          <w:szCs w:val="21"/>
        </w:rPr>
        <w:t>电、煤气和门窗等，关闭水电，清扫易燃的纸屑等杂物，消灭隐患。禁止人离开实验室时冲洗实验器皿，杜绝漏水事故发生。</w:t>
      </w:r>
    </w:p>
    <w:p w:rsidR="00B44A30" w:rsidRDefault="00B44A30" w:rsidP="00722AD3">
      <w:pPr>
        <w:pStyle w:val="2"/>
        <w:snapToGrid w:val="0"/>
        <w:spacing w:line="300" w:lineRule="auto"/>
        <w:ind w:firstLine="550"/>
        <w:rPr>
          <w:sz w:val="21"/>
          <w:szCs w:val="21"/>
        </w:rPr>
      </w:pPr>
      <w:r>
        <w:rPr>
          <w:rFonts w:hint="eastAsia"/>
          <w:sz w:val="21"/>
          <w:szCs w:val="21"/>
        </w:rPr>
        <w:t>第七条</w:t>
      </w:r>
      <w:r>
        <w:rPr>
          <w:sz w:val="21"/>
          <w:szCs w:val="21"/>
        </w:rPr>
        <w:t xml:space="preserve"> </w:t>
      </w:r>
      <w:r>
        <w:rPr>
          <w:rFonts w:hint="eastAsia"/>
          <w:sz w:val="21"/>
          <w:szCs w:val="21"/>
        </w:rPr>
        <w:t>防火、防爆管理</w:t>
      </w:r>
    </w:p>
    <w:p w:rsidR="00B44A30" w:rsidRDefault="00B44A30" w:rsidP="00722AD3">
      <w:pPr>
        <w:pStyle w:val="2"/>
        <w:snapToGrid w:val="0"/>
        <w:spacing w:line="300" w:lineRule="auto"/>
        <w:ind w:firstLine="550"/>
        <w:rPr>
          <w:sz w:val="21"/>
          <w:szCs w:val="21"/>
        </w:rPr>
      </w:pPr>
      <w:r>
        <w:rPr>
          <w:sz w:val="21"/>
          <w:szCs w:val="21"/>
        </w:rPr>
        <w:t>1</w:t>
      </w:r>
      <w:r>
        <w:rPr>
          <w:rFonts w:hint="eastAsia"/>
          <w:sz w:val="21"/>
          <w:szCs w:val="21"/>
        </w:rPr>
        <w:t>、实验室、办公室必须配备消防器材，置于易取之</w:t>
      </w:r>
      <w:r w:rsidR="003C78C7">
        <w:rPr>
          <w:rFonts w:hint="eastAsia"/>
          <w:sz w:val="21"/>
          <w:szCs w:val="21"/>
        </w:rPr>
        <w:t>处，妥善保管。各种安全设施不</w:t>
      </w:r>
      <w:r w:rsidR="003C78C7">
        <w:rPr>
          <w:rFonts w:hint="eastAsia"/>
          <w:sz w:val="21"/>
          <w:szCs w:val="21"/>
        </w:rPr>
        <w:lastRenderedPageBreak/>
        <w:t>准借用或挪用。要定期检查，发现问题</w:t>
      </w:r>
      <w:r>
        <w:rPr>
          <w:rFonts w:hint="eastAsia"/>
          <w:sz w:val="21"/>
          <w:szCs w:val="21"/>
        </w:rPr>
        <w:t>及时采取补救措施。</w:t>
      </w:r>
    </w:p>
    <w:p w:rsidR="00B44A30" w:rsidRDefault="00B44A30" w:rsidP="00722AD3">
      <w:pPr>
        <w:pStyle w:val="2"/>
        <w:snapToGrid w:val="0"/>
        <w:spacing w:line="300" w:lineRule="auto"/>
        <w:ind w:firstLine="550"/>
        <w:rPr>
          <w:sz w:val="21"/>
          <w:szCs w:val="21"/>
        </w:rPr>
      </w:pPr>
      <w:r>
        <w:rPr>
          <w:sz w:val="21"/>
          <w:szCs w:val="21"/>
        </w:rPr>
        <w:t>2</w:t>
      </w:r>
      <w:r>
        <w:rPr>
          <w:rFonts w:hint="eastAsia"/>
          <w:sz w:val="21"/>
          <w:szCs w:val="21"/>
        </w:rPr>
        <w:t>、实验室内不得用明火取</w:t>
      </w:r>
      <w:r w:rsidR="003C78C7">
        <w:rPr>
          <w:rFonts w:hint="eastAsia"/>
          <w:sz w:val="21"/>
          <w:szCs w:val="21"/>
        </w:rPr>
        <w:t>暖，明火照明，严禁烟火。必须使用明火实验的场所，必须采取相应的防</w:t>
      </w:r>
      <w:r>
        <w:rPr>
          <w:rFonts w:hint="eastAsia"/>
          <w:sz w:val="21"/>
          <w:szCs w:val="21"/>
        </w:rPr>
        <w:t>护措施。使用酒精等易燃危险化学物品，要严格按照操作规程进行。</w:t>
      </w:r>
    </w:p>
    <w:p w:rsidR="00B44A30" w:rsidRDefault="00B44A30" w:rsidP="00722AD3">
      <w:pPr>
        <w:pStyle w:val="2"/>
        <w:snapToGrid w:val="0"/>
        <w:spacing w:line="300" w:lineRule="auto"/>
        <w:ind w:firstLine="550"/>
        <w:rPr>
          <w:sz w:val="21"/>
          <w:szCs w:val="21"/>
        </w:rPr>
      </w:pPr>
      <w:r>
        <w:rPr>
          <w:sz w:val="21"/>
          <w:szCs w:val="21"/>
        </w:rPr>
        <w:t>3</w:t>
      </w:r>
      <w:r>
        <w:rPr>
          <w:rFonts w:hint="eastAsia"/>
          <w:sz w:val="21"/>
          <w:szCs w:val="21"/>
        </w:rPr>
        <w:t>、易燃、易爆品应分类储存，搬运时应轻拿轻放，严禁摔碰和强烈震动，对其进行各种作业时，禁止使用能打击产生火花的铁质工具。参照《东南大学危险品管理办法》执行。</w:t>
      </w:r>
    </w:p>
    <w:p w:rsidR="00B44A30" w:rsidRDefault="00B44A30" w:rsidP="00722AD3">
      <w:pPr>
        <w:pStyle w:val="2"/>
        <w:snapToGrid w:val="0"/>
        <w:spacing w:line="300" w:lineRule="auto"/>
        <w:ind w:firstLine="550"/>
        <w:rPr>
          <w:sz w:val="21"/>
          <w:szCs w:val="21"/>
        </w:rPr>
      </w:pPr>
      <w:r>
        <w:rPr>
          <w:rFonts w:hint="eastAsia"/>
          <w:sz w:val="21"/>
          <w:szCs w:val="21"/>
        </w:rPr>
        <w:t>第八条</w:t>
      </w:r>
      <w:r>
        <w:rPr>
          <w:sz w:val="21"/>
          <w:szCs w:val="21"/>
        </w:rPr>
        <w:t xml:space="preserve"> </w:t>
      </w:r>
      <w:r>
        <w:rPr>
          <w:rFonts w:hint="eastAsia"/>
          <w:sz w:val="21"/>
          <w:szCs w:val="21"/>
        </w:rPr>
        <w:t>防盗、防破坏</w:t>
      </w:r>
    </w:p>
    <w:p w:rsidR="00B44A30" w:rsidRDefault="00B44A30" w:rsidP="00722AD3">
      <w:pPr>
        <w:pStyle w:val="2"/>
        <w:snapToGrid w:val="0"/>
        <w:spacing w:line="300" w:lineRule="auto"/>
        <w:ind w:firstLine="550"/>
        <w:rPr>
          <w:sz w:val="21"/>
          <w:szCs w:val="21"/>
        </w:rPr>
      </w:pPr>
      <w:r>
        <w:rPr>
          <w:sz w:val="21"/>
          <w:szCs w:val="21"/>
        </w:rPr>
        <w:t>1</w:t>
      </w:r>
      <w:r>
        <w:rPr>
          <w:rFonts w:hint="eastAsia"/>
          <w:sz w:val="21"/>
          <w:szCs w:val="21"/>
        </w:rPr>
        <w:t>、实验室的门窗要时刻保持完好，如有损坏要及时通知总务处派人维修。实验室的全部钥匙必须由相关的实验员、保管员妥善保管、使用，不得转交他人。实验完毕，实验员负责关闭门窗并落锁。</w:t>
      </w:r>
    </w:p>
    <w:p w:rsidR="00B44A30" w:rsidRDefault="00B44A30" w:rsidP="00722AD3">
      <w:pPr>
        <w:pStyle w:val="2"/>
        <w:snapToGrid w:val="0"/>
        <w:spacing w:line="300" w:lineRule="auto"/>
        <w:ind w:firstLine="550"/>
        <w:rPr>
          <w:sz w:val="21"/>
          <w:szCs w:val="21"/>
        </w:rPr>
      </w:pPr>
      <w:r>
        <w:rPr>
          <w:sz w:val="21"/>
          <w:szCs w:val="21"/>
        </w:rPr>
        <w:t>2</w:t>
      </w:r>
      <w:r>
        <w:rPr>
          <w:rFonts w:hint="eastAsia"/>
          <w:sz w:val="21"/>
          <w:szCs w:val="21"/>
        </w:rPr>
        <w:t>、寒暑假不用的实验室必须将门窗贴上封条，并注明封贴日期。节假日值班人员要落实到位，切实做好安全防卫工作。加强对外来人员管理，加强教学楼的安全值班管理。</w:t>
      </w:r>
    </w:p>
    <w:p w:rsidR="00B44A30" w:rsidRDefault="00B44A30" w:rsidP="00722AD3">
      <w:pPr>
        <w:pStyle w:val="2"/>
        <w:snapToGrid w:val="0"/>
        <w:spacing w:line="300" w:lineRule="auto"/>
        <w:ind w:firstLine="550"/>
        <w:rPr>
          <w:sz w:val="21"/>
          <w:szCs w:val="21"/>
        </w:rPr>
      </w:pPr>
      <w:r>
        <w:rPr>
          <w:sz w:val="21"/>
          <w:szCs w:val="21"/>
        </w:rPr>
        <w:t>3</w:t>
      </w:r>
      <w:r>
        <w:rPr>
          <w:rFonts w:hint="eastAsia"/>
          <w:sz w:val="21"/>
          <w:szCs w:val="21"/>
        </w:rPr>
        <w:t>、办公室人</w:t>
      </w:r>
      <w:r w:rsidR="00210770">
        <w:rPr>
          <w:rFonts w:hint="eastAsia"/>
          <w:sz w:val="21"/>
          <w:szCs w:val="21"/>
        </w:rPr>
        <w:t>员</w:t>
      </w:r>
      <w:r>
        <w:rPr>
          <w:rFonts w:hint="eastAsia"/>
          <w:sz w:val="21"/>
          <w:szCs w:val="21"/>
        </w:rPr>
        <w:t>离开办公室时要及时关门，重要物品现金不要存放在办公室内，单位的现金及时上交学校财务科，办公室安全责任人为该房间的责任人，负有不可推卸的责任。</w:t>
      </w:r>
    </w:p>
    <w:p w:rsidR="00B44A30" w:rsidRDefault="00B44A30" w:rsidP="00722AD3">
      <w:pPr>
        <w:pStyle w:val="2"/>
        <w:snapToGrid w:val="0"/>
        <w:spacing w:line="300" w:lineRule="auto"/>
        <w:ind w:firstLine="550"/>
        <w:rPr>
          <w:sz w:val="21"/>
          <w:szCs w:val="21"/>
        </w:rPr>
      </w:pPr>
      <w:r>
        <w:rPr>
          <w:rFonts w:hint="eastAsia"/>
          <w:sz w:val="21"/>
          <w:szCs w:val="21"/>
        </w:rPr>
        <w:t>第九条</w:t>
      </w:r>
      <w:r>
        <w:rPr>
          <w:sz w:val="21"/>
          <w:szCs w:val="21"/>
        </w:rPr>
        <w:t xml:space="preserve"> </w:t>
      </w:r>
      <w:r>
        <w:rPr>
          <w:rFonts w:hint="eastAsia"/>
          <w:sz w:val="21"/>
          <w:szCs w:val="21"/>
        </w:rPr>
        <w:t>学生寝室安全管理，除了按照有关学生寝室管理规定外，按照《东南大学学生管理办法》执行。</w:t>
      </w:r>
    </w:p>
    <w:p w:rsidR="00B44A30" w:rsidRDefault="00B44A30" w:rsidP="00722AD3">
      <w:pPr>
        <w:pStyle w:val="2"/>
        <w:snapToGrid w:val="0"/>
        <w:spacing w:line="300" w:lineRule="auto"/>
        <w:ind w:firstLine="550"/>
        <w:rPr>
          <w:sz w:val="21"/>
          <w:szCs w:val="21"/>
        </w:rPr>
      </w:pPr>
      <w:r>
        <w:rPr>
          <w:rFonts w:hint="eastAsia"/>
          <w:sz w:val="21"/>
          <w:szCs w:val="21"/>
        </w:rPr>
        <w:t>第十条</w:t>
      </w:r>
      <w:r>
        <w:rPr>
          <w:sz w:val="21"/>
          <w:szCs w:val="21"/>
        </w:rPr>
        <w:tab/>
      </w:r>
      <w:r>
        <w:rPr>
          <w:rFonts w:hint="eastAsia"/>
          <w:sz w:val="21"/>
          <w:szCs w:val="21"/>
        </w:rPr>
        <w:t>事故处理与奖惩</w:t>
      </w:r>
    </w:p>
    <w:p w:rsidR="00B44A30" w:rsidRDefault="00B44A30" w:rsidP="00722AD3">
      <w:pPr>
        <w:pStyle w:val="2"/>
        <w:snapToGrid w:val="0"/>
        <w:spacing w:line="300" w:lineRule="auto"/>
        <w:ind w:firstLine="550"/>
        <w:rPr>
          <w:sz w:val="21"/>
          <w:szCs w:val="21"/>
        </w:rPr>
      </w:pPr>
      <w:r>
        <w:rPr>
          <w:sz w:val="21"/>
          <w:szCs w:val="21"/>
        </w:rPr>
        <w:t>1</w:t>
      </w:r>
      <w:r>
        <w:rPr>
          <w:rFonts w:hint="eastAsia"/>
          <w:sz w:val="21"/>
          <w:szCs w:val="21"/>
        </w:rPr>
        <w:t>、事故处理：实验室如果发生爆炸、火灾、中毒、失盗、淹水等事故，值班人员应迅速向院办或保卫处报告，及时组织抢救，采取措施阻止灾害漫延；由于电引起的火灾要迅速切断电源，保护现场减少损失；发现被盗被窃时，要注意配合保护现场，以便提供线索，妥善处理。对隐瞒不报或缩小、扩大事故真相者，应予从严处理。</w:t>
      </w:r>
    </w:p>
    <w:p w:rsidR="00B44A30" w:rsidRDefault="00B44A30" w:rsidP="00722AD3">
      <w:pPr>
        <w:pStyle w:val="2"/>
        <w:snapToGrid w:val="0"/>
        <w:spacing w:line="300" w:lineRule="auto"/>
        <w:ind w:firstLine="550"/>
        <w:rPr>
          <w:sz w:val="21"/>
          <w:szCs w:val="21"/>
        </w:rPr>
      </w:pPr>
      <w:r>
        <w:rPr>
          <w:sz w:val="21"/>
          <w:szCs w:val="21"/>
        </w:rPr>
        <w:t>2</w:t>
      </w:r>
      <w:r>
        <w:rPr>
          <w:rFonts w:hint="eastAsia"/>
          <w:sz w:val="21"/>
          <w:szCs w:val="21"/>
        </w:rPr>
        <w:t>、事故认定：组织有关部门和人员对事故进行调查分析，分清事故责任，做到事故原因调查分析不清不放过，事故责任者和群众没有受到教育不放过，没有防范措施不放过。对有关责任者视情节给予口头批评、通报批评，处以罚款、赔偿、行政处分，情节严重者由法律部门追究刑事责任。</w:t>
      </w:r>
    </w:p>
    <w:p w:rsidR="00B44A30" w:rsidRDefault="00B44A30" w:rsidP="00722AD3">
      <w:pPr>
        <w:pStyle w:val="2"/>
        <w:snapToGrid w:val="0"/>
        <w:spacing w:line="300" w:lineRule="auto"/>
        <w:ind w:firstLine="550"/>
        <w:rPr>
          <w:sz w:val="21"/>
          <w:szCs w:val="21"/>
        </w:rPr>
      </w:pPr>
      <w:r>
        <w:rPr>
          <w:sz w:val="21"/>
          <w:szCs w:val="21"/>
        </w:rPr>
        <w:t>3</w:t>
      </w:r>
      <w:r>
        <w:rPr>
          <w:rFonts w:hint="eastAsia"/>
          <w:sz w:val="21"/>
          <w:szCs w:val="21"/>
        </w:rPr>
        <w:t>、造成安全事故者，实行一票否决制，取消当年评优、评奖。</w:t>
      </w:r>
    </w:p>
    <w:p w:rsidR="00B44A30" w:rsidRDefault="00B44A30" w:rsidP="00722AD3">
      <w:pPr>
        <w:pStyle w:val="2"/>
        <w:snapToGrid w:val="0"/>
        <w:spacing w:line="300" w:lineRule="auto"/>
        <w:ind w:firstLine="550"/>
        <w:rPr>
          <w:sz w:val="21"/>
          <w:szCs w:val="21"/>
        </w:rPr>
      </w:pPr>
      <w:r>
        <w:rPr>
          <w:sz w:val="21"/>
          <w:szCs w:val="21"/>
        </w:rPr>
        <w:t>4</w:t>
      </w:r>
      <w:r>
        <w:rPr>
          <w:rFonts w:hint="eastAsia"/>
          <w:sz w:val="21"/>
          <w:szCs w:val="21"/>
        </w:rPr>
        <w:t>、对一贯遵章守纪、安全实验有显著成绩者；发现重大事故隐患，敢于积极采取措施，排除险情，转危为安者；或在事故发生后不顾个人安危，奋力抢救人员和国家财产，有重大贡献者，应予表彰和奖励。</w:t>
      </w:r>
    </w:p>
    <w:p w:rsidR="00B44A30" w:rsidRDefault="00B44A30" w:rsidP="00722AD3">
      <w:pPr>
        <w:pStyle w:val="2"/>
        <w:snapToGrid w:val="0"/>
        <w:spacing w:line="300" w:lineRule="auto"/>
        <w:ind w:firstLine="550"/>
        <w:rPr>
          <w:sz w:val="21"/>
          <w:szCs w:val="21"/>
        </w:rPr>
      </w:pPr>
      <w:r>
        <w:rPr>
          <w:rFonts w:hint="eastAsia"/>
          <w:sz w:val="21"/>
          <w:szCs w:val="21"/>
        </w:rPr>
        <w:t>第十一条</w:t>
      </w:r>
      <w:r>
        <w:rPr>
          <w:sz w:val="21"/>
          <w:szCs w:val="21"/>
        </w:rPr>
        <w:t xml:space="preserve"> </w:t>
      </w:r>
      <w:r w:rsidR="00BD56C7">
        <w:rPr>
          <w:rFonts w:hint="eastAsia"/>
          <w:sz w:val="21"/>
          <w:szCs w:val="21"/>
        </w:rPr>
        <w:t>本办法由东南大学医学院制定，未尽事宜以国家</w:t>
      </w:r>
      <w:r>
        <w:rPr>
          <w:rFonts w:hint="eastAsia"/>
          <w:sz w:val="21"/>
          <w:szCs w:val="21"/>
        </w:rPr>
        <w:t>法律和学校的规定执行。本办法自</w:t>
      </w:r>
      <w:r>
        <w:rPr>
          <w:sz w:val="21"/>
          <w:szCs w:val="21"/>
        </w:rPr>
        <w:t>2010</w:t>
      </w:r>
      <w:r>
        <w:rPr>
          <w:rFonts w:hint="eastAsia"/>
          <w:sz w:val="21"/>
          <w:szCs w:val="21"/>
        </w:rPr>
        <w:t>年</w:t>
      </w:r>
      <w:r>
        <w:rPr>
          <w:sz w:val="21"/>
          <w:szCs w:val="21"/>
        </w:rPr>
        <w:t>5</w:t>
      </w:r>
      <w:r>
        <w:rPr>
          <w:rFonts w:hint="eastAsia"/>
          <w:sz w:val="21"/>
          <w:szCs w:val="21"/>
        </w:rPr>
        <w:t>月</w:t>
      </w:r>
      <w:r>
        <w:rPr>
          <w:sz w:val="21"/>
          <w:szCs w:val="21"/>
        </w:rPr>
        <w:t>18</w:t>
      </w:r>
      <w:r>
        <w:rPr>
          <w:rFonts w:hint="eastAsia"/>
          <w:sz w:val="21"/>
          <w:szCs w:val="21"/>
        </w:rPr>
        <w:t>日起开始实行。</w:t>
      </w:r>
    </w:p>
    <w:p w:rsidR="00B44A30" w:rsidRPr="00722AD3" w:rsidRDefault="00B44A30">
      <w:pPr>
        <w:rPr>
          <w:sz w:val="28"/>
          <w:szCs w:val="28"/>
        </w:rPr>
      </w:pPr>
    </w:p>
    <w:sectPr w:rsidR="00B44A30" w:rsidRPr="00722AD3" w:rsidSect="00C83C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39E" w:rsidRDefault="008B739E" w:rsidP="00A62781">
      <w:r>
        <w:separator/>
      </w:r>
    </w:p>
  </w:endnote>
  <w:endnote w:type="continuationSeparator" w:id="0">
    <w:p w:rsidR="008B739E" w:rsidRDefault="008B739E" w:rsidP="00A6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39E" w:rsidRDefault="008B739E" w:rsidP="00A62781">
      <w:r>
        <w:separator/>
      </w:r>
    </w:p>
  </w:footnote>
  <w:footnote w:type="continuationSeparator" w:id="0">
    <w:p w:rsidR="008B739E" w:rsidRDefault="008B739E" w:rsidP="00A62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70763"/>
    <w:multiLevelType w:val="hybridMultilevel"/>
    <w:tmpl w:val="74F096FC"/>
    <w:lvl w:ilvl="0" w:tplc="20523E9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7E74"/>
    <w:rsid w:val="00007F47"/>
    <w:rsid w:val="00063779"/>
    <w:rsid w:val="00074175"/>
    <w:rsid w:val="00096ED4"/>
    <w:rsid w:val="000B5E6D"/>
    <w:rsid w:val="000D14DF"/>
    <w:rsid w:val="000E13E3"/>
    <w:rsid w:val="001125E6"/>
    <w:rsid w:val="00117F73"/>
    <w:rsid w:val="00136E93"/>
    <w:rsid w:val="0016423B"/>
    <w:rsid w:val="00170444"/>
    <w:rsid w:val="0017477C"/>
    <w:rsid w:val="00180B84"/>
    <w:rsid w:val="00182A27"/>
    <w:rsid w:val="00183C13"/>
    <w:rsid w:val="00194095"/>
    <w:rsid w:val="00210770"/>
    <w:rsid w:val="00222D04"/>
    <w:rsid w:val="00252980"/>
    <w:rsid w:val="0027644B"/>
    <w:rsid w:val="00280893"/>
    <w:rsid w:val="002A36E4"/>
    <w:rsid w:val="002B78DA"/>
    <w:rsid w:val="002C040F"/>
    <w:rsid w:val="00307CBD"/>
    <w:rsid w:val="003260CE"/>
    <w:rsid w:val="00326AD7"/>
    <w:rsid w:val="003305AC"/>
    <w:rsid w:val="00334A5D"/>
    <w:rsid w:val="00341B05"/>
    <w:rsid w:val="00351648"/>
    <w:rsid w:val="00370CE3"/>
    <w:rsid w:val="00381F21"/>
    <w:rsid w:val="003900EA"/>
    <w:rsid w:val="003C78C7"/>
    <w:rsid w:val="00401793"/>
    <w:rsid w:val="0043157A"/>
    <w:rsid w:val="00472D32"/>
    <w:rsid w:val="004859CB"/>
    <w:rsid w:val="00491F33"/>
    <w:rsid w:val="0049204B"/>
    <w:rsid w:val="004951D5"/>
    <w:rsid w:val="004F3601"/>
    <w:rsid w:val="004F4242"/>
    <w:rsid w:val="004F4AF3"/>
    <w:rsid w:val="0050234F"/>
    <w:rsid w:val="00504DAC"/>
    <w:rsid w:val="005067B1"/>
    <w:rsid w:val="00515533"/>
    <w:rsid w:val="00524A17"/>
    <w:rsid w:val="005653E3"/>
    <w:rsid w:val="0056586E"/>
    <w:rsid w:val="005900BA"/>
    <w:rsid w:val="005A00EE"/>
    <w:rsid w:val="005A1649"/>
    <w:rsid w:val="005B0107"/>
    <w:rsid w:val="005B6B84"/>
    <w:rsid w:val="005C43E3"/>
    <w:rsid w:val="005C765B"/>
    <w:rsid w:val="00610024"/>
    <w:rsid w:val="006250C5"/>
    <w:rsid w:val="006665E7"/>
    <w:rsid w:val="00672C55"/>
    <w:rsid w:val="00672F43"/>
    <w:rsid w:val="00686A37"/>
    <w:rsid w:val="006A7F38"/>
    <w:rsid w:val="006C16F3"/>
    <w:rsid w:val="006E4F9A"/>
    <w:rsid w:val="00722AD3"/>
    <w:rsid w:val="007431D2"/>
    <w:rsid w:val="0075791D"/>
    <w:rsid w:val="007641B7"/>
    <w:rsid w:val="0076745E"/>
    <w:rsid w:val="007A7E0D"/>
    <w:rsid w:val="007B28FD"/>
    <w:rsid w:val="007D08F5"/>
    <w:rsid w:val="007F50E5"/>
    <w:rsid w:val="00804350"/>
    <w:rsid w:val="00806A0D"/>
    <w:rsid w:val="00811B8A"/>
    <w:rsid w:val="008123FE"/>
    <w:rsid w:val="00856FC3"/>
    <w:rsid w:val="0086517F"/>
    <w:rsid w:val="00865F52"/>
    <w:rsid w:val="00884F52"/>
    <w:rsid w:val="008B739E"/>
    <w:rsid w:val="008D2D2D"/>
    <w:rsid w:val="008D567A"/>
    <w:rsid w:val="009303AC"/>
    <w:rsid w:val="009469BC"/>
    <w:rsid w:val="00950A61"/>
    <w:rsid w:val="00952CDC"/>
    <w:rsid w:val="009542C8"/>
    <w:rsid w:val="00954938"/>
    <w:rsid w:val="00956DED"/>
    <w:rsid w:val="00962268"/>
    <w:rsid w:val="00965730"/>
    <w:rsid w:val="00966F5E"/>
    <w:rsid w:val="00967308"/>
    <w:rsid w:val="009A24C2"/>
    <w:rsid w:val="009A4615"/>
    <w:rsid w:val="009C344C"/>
    <w:rsid w:val="009E1B1F"/>
    <w:rsid w:val="00A054A6"/>
    <w:rsid w:val="00A0767D"/>
    <w:rsid w:val="00A230B8"/>
    <w:rsid w:val="00A30E8B"/>
    <w:rsid w:val="00A47BEC"/>
    <w:rsid w:val="00A62781"/>
    <w:rsid w:val="00A63244"/>
    <w:rsid w:val="00A7248B"/>
    <w:rsid w:val="00A8705B"/>
    <w:rsid w:val="00A97E74"/>
    <w:rsid w:val="00AB5DAB"/>
    <w:rsid w:val="00AB6ED5"/>
    <w:rsid w:val="00AC3189"/>
    <w:rsid w:val="00B16E46"/>
    <w:rsid w:val="00B210C0"/>
    <w:rsid w:val="00B44A30"/>
    <w:rsid w:val="00B64EBB"/>
    <w:rsid w:val="00B65C2F"/>
    <w:rsid w:val="00BD56C7"/>
    <w:rsid w:val="00BD7906"/>
    <w:rsid w:val="00BF0389"/>
    <w:rsid w:val="00C03526"/>
    <w:rsid w:val="00C070CB"/>
    <w:rsid w:val="00C3568F"/>
    <w:rsid w:val="00C35EA6"/>
    <w:rsid w:val="00C63405"/>
    <w:rsid w:val="00C63AFA"/>
    <w:rsid w:val="00C72669"/>
    <w:rsid w:val="00C83C70"/>
    <w:rsid w:val="00C90543"/>
    <w:rsid w:val="00C96DD0"/>
    <w:rsid w:val="00CB1387"/>
    <w:rsid w:val="00CB2178"/>
    <w:rsid w:val="00CC0DEA"/>
    <w:rsid w:val="00D14315"/>
    <w:rsid w:val="00D2183B"/>
    <w:rsid w:val="00D26EE2"/>
    <w:rsid w:val="00D462BF"/>
    <w:rsid w:val="00D557E3"/>
    <w:rsid w:val="00D734B8"/>
    <w:rsid w:val="00D820CD"/>
    <w:rsid w:val="00D83C3F"/>
    <w:rsid w:val="00D91BC8"/>
    <w:rsid w:val="00D91C7E"/>
    <w:rsid w:val="00DA1D05"/>
    <w:rsid w:val="00DA6AEC"/>
    <w:rsid w:val="00DD27EA"/>
    <w:rsid w:val="00DE7346"/>
    <w:rsid w:val="00DF4539"/>
    <w:rsid w:val="00DF75BF"/>
    <w:rsid w:val="00E11A10"/>
    <w:rsid w:val="00E1530B"/>
    <w:rsid w:val="00E5117E"/>
    <w:rsid w:val="00E77052"/>
    <w:rsid w:val="00E80175"/>
    <w:rsid w:val="00E927CB"/>
    <w:rsid w:val="00EB2939"/>
    <w:rsid w:val="00EB4767"/>
    <w:rsid w:val="00ED1DBC"/>
    <w:rsid w:val="00EE0E80"/>
    <w:rsid w:val="00EF16B8"/>
    <w:rsid w:val="00EF34E1"/>
    <w:rsid w:val="00F56FD5"/>
    <w:rsid w:val="00F60F9A"/>
    <w:rsid w:val="00F7335F"/>
    <w:rsid w:val="00F81F16"/>
    <w:rsid w:val="00F96AC6"/>
    <w:rsid w:val="00FC5BDD"/>
    <w:rsid w:val="00FD16AB"/>
    <w:rsid w:val="00FD1A3F"/>
    <w:rsid w:val="00FE44BE"/>
    <w:rsid w:val="00FE5B0D"/>
    <w:rsid w:val="00FF39B3"/>
    <w:rsid w:val="00FF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627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62781"/>
    <w:rPr>
      <w:rFonts w:cs="Times New Roman"/>
      <w:sz w:val="18"/>
      <w:szCs w:val="18"/>
    </w:rPr>
  </w:style>
  <w:style w:type="paragraph" w:styleId="a4">
    <w:name w:val="footer"/>
    <w:basedOn w:val="a"/>
    <w:link w:val="Char0"/>
    <w:uiPriority w:val="99"/>
    <w:semiHidden/>
    <w:rsid w:val="00A6278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62781"/>
    <w:rPr>
      <w:rFonts w:cs="Times New Roman"/>
      <w:sz w:val="18"/>
      <w:szCs w:val="18"/>
    </w:rPr>
  </w:style>
  <w:style w:type="paragraph" w:styleId="2">
    <w:name w:val="Body Text Indent 2"/>
    <w:basedOn w:val="a"/>
    <w:link w:val="2Char"/>
    <w:uiPriority w:val="99"/>
    <w:rsid w:val="00A62781"/>
    <w:pPr>
      <w:ind w:firstLine="549"/>
    </w:pPr>
    <w:rPr>
      <w:rFonts w:ascii="宋体" w:hAnsi="宋体"/>
      <w:sz w:val="28"/>
      <w:szCs w:val="20"/>
    </w:rPr>
  </w:style>
  <w:style w:type="character" w:customStyle="1" w:styleId="2Char">
    <w:name w:val="正文文本缩进 2 Char"/>
    <w:basedOn w:val="a0"/>
    <w:link w:val="2"/>
    <w:uiPriority w:val="99"/>
    <w:locked/>
    <w:rsid w:val="00A62781"/>
    <w:rPr>
      <w:rFonts w:ascii="宋体" w:eastAsia="宋体" w:hAnsi="宋体"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627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62781"/>
    <w:rPr>
      <w:rFonts w:cs="Times New Roman"/>
      <w:sz w:val="18"/>
      <w:szCs w:val="18"/>
    </w:rPr>
  </w:style>
  <w:style w:type="paragraph" w:styleId="a4">
    <w:name w:val="footer"/>
    <w:basedOn w:val="a"/>
    <w:link w:val="Char0"/>
    <w:uiPriority w:val="99"/>
    <w:semiHidden/>
    <w:rsid w:val="00A6278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62781"/>
    <w:rPr>
      <w:rFonts w:cs="Times New Roman"/>
      <w:sz w:val="18"/>
      <w:szCs w:val="18"/>
    </w:rPr>
  </w:style>
  <w:style w:type="paragraph" w:styleId="2">
    <w:name w:val="Body Text Indent 2"/>
    <w:basedOn w:val="a"/>
    <w:link w:val="2Char"/>
    <w:uiPriority w:val="99"/>
    <w:rsid w:val="00A62781"/>
    <w:pPr>
      <w:ind w:firstLine="549"/>
    </w:pPr>
    <w:rPr>
      <w:rFonts w:ascii="宋体" w:hAnsi="宋体"/>
      <w:sz w:val="28"/>
      <w:szCs w:val="20"/>
    </w:rPr>
  </w:style>
  <w:style w:type="character" w:customStyle="1" w:styleId="2Char">
    <w:name w:val="正文文本缩进 2 Char"/>
    <w:basedOn w:val="a0"/>
    <w:link w:val="2"/>
    <w:uiPriority w:val="99"/>
    <w:locked/>
    <w:rsid w:val="00A62781"/>
    <w:rPr>
      <w:rFonts w:ascii="宋体" w:eastAsia="宋体" w:hAnsi="宋体"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0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李金虎</dc:creator>
  <cp:lastModifiedBy>石然</cp:lastModifiedBy>
  <cp:revision>5</cp:revision>
  <dcterms:created xsi:type="dcterms:W3CDTF">2015-08-27T06:17:00Z</dcterms:created>
  <dcterms:modified xsi:type="dcterms:W3CDTF">2015-08-27T06:44:00Z</dcterms:modified>
</cp:coreProperties>
</file>